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00A0D" w14:textId="77777777" w:rsidR="006C23D7" w:rsidRDefault="006C23D7">
      <w:pPr>
        <w:rPr>
          <w:sz w:val="22"/>
          <w:szCs w:val="22"/>
        </w:rPr>
      </w:pPr>
      <w:r>
        <w:rPr>
          <w:sz w:val="22"/>
          <w:szCs w:val="22"/>
        </w:rPr>
        <w:t>SOP #:</w:t>
      </w:r>
      <w:r>
        <w:rPr>
          <w:sz w:val="22"/>
          <w:szCs w:val="22"/>
        </w:rPr>
        <w:tab/>
      </w:r>
      <w:r w:rsidR="00FD19B2">
        <w:rPr>
          <w:sz w:val="22"/>
          <w:szCs w:val="22"/>
        </w:rPr>
        <w:t>I-M-</w:t>
      </w:r>
      <w:r w:rsidR="00F50850"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14:paraId="6DCE4CB1" w14:textId="77777777" w:rsidR="006C23D7" w:rsidRDefault="006C23D7">
      <w:pPr>
        <w:rPr>
          <w:sz w:val="22"/>
          <w:szCs w:val="22"/>
        </w:rPr>
      </w:pPr>
      <w:r>
        <w:rPr>
          <w:sz w:val="22"/>
          <w:szCs w:val="22"/>
        </w:rPr>
        <w:t>SOP Area:</w:t>
      </w:r>
      <w:r w:rsidR="00CA34BB">
        <w:rPr>
          <w:sz w:val="22"/>
          <w:szCs w:val="22"/>
        </w:rPr>
        <w:t xml:space="preserve"> </w:t>
      </w:r>
      <w:r w:rsidR="00FD19B2">
        <w:rPr>
          <w:sz w:val="22"/>
          <w:szCs w:val="22"/>
        </w:rPr>
        <w:t>Monitoring Activity</w:t>
      </w:r>
    </w:p>
    <w:p w14:paraId="1E611672" w14:textId="77777777" w:rsidR="006C23D7" w:rsidRDefault="006C23D7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Pittsburgh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A6CC70" w14:textId="457A33A9" w:rsidR="00F44DDD" w:rsidRPr="006B6A4C" w:rsidRDefault="006C23D7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Education and Compliance </w:t>
      </w:r>
      <w:r w:rsidR="003C3022">
        <w:rPr>
          <w:sz w:val="22"/>
          <w:szCs w:val="22"/>
        </w:rPr>
        <w:t xml:space="preserve">Support </w:t>
      </w:r>
      <w:r>
        <w:rPr>
          <w:sz w:val="22"/>
          <w:szCs w:val="22"/>
        </w:rPr>
        <w:t xml:space="preserve">for Human Subject Research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2FDA0EE" w14:textId="77777777" w:rsidR="006C23D7" w:rsidRPr="006B6A4C" w:rsidRDefault="006C23D7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6B6A4C"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6713A5CC" w14:textId="77777777" w:rsidR="006C23D7" w:rsidRPr="006B6A4C" w:rsidRDefault="006C23D7" w:rsidP="00344C78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6B6A4C">
        <w:rPr>
          <w:b/>
          <w:bCs/>
          <w:sz w:val="22"/>
          <w:szCs w:val="22"/>
        </w:rPr>
        <w:t>Standard Operating Procedure</w:t>
      </w:r>
    </w:p>
    <w:p w14:paraId="77CC6D0E" w14:textId="77777777" w:rsidR="006C23D7" w:rsidRPr="00F44DDD" w:rsidRDefault="00A83DC9" w:rsidP="00344C78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F44DDD">
        <w:rPr>
          <w:b/>
          <w:bCs/>
          <w:sz w:val="22"/>
          <w:szCs w:val="22"/>
        </w:rPr>
        <w:t xml:space="preserve"> Initial </w:t>
      </w:r>
      <w:r w:rsidR="00CA34BB" w:rsidRPr="00F44DDD">
        <w:rPr>
          <w:b/>
          <w:bCs/>
          <w:sz w:val="22"/>
          <w:szCs w:val="22"/>
        </w:rPr>
        <w:t>Monitoring</w:t>
      </w:r>
      <w:r w:rsidRPr="00F44DDD">
        <w:rPr>
          <w:b/>
          <w:bCs/>
          <w:sz w:val="22"/>
          <w:szCs w:val="22"/>
        </w:rPr>
        <w:t xml:space="preserve"> Visit</w:t>
      </w:r>
      <w:r w:rsidR="006C23D7" w:rsidRPr="00F44DDD">
        <w:rPr>
          <w:b/>
          <w:bCs/>
          <w:sz w:val="22"/>
          <w:szCs w:val="22"/>
        </w:rPr>
        <w:t xml:space="preserve"> </w:t>
      </w:r>
    </w:p>
    <w:p w14:paraId="7880AC24" w14:textId="77777777" w:rsidR="006C23D7" w:rsidRDefault="006C23D7">
      <w:pPr>
        <w:rPr>
          <w:sz w:val="22"/>
          <w:szCs w:val="22"/>
        </w:rPr>
      </w:pPr>
    </w:p>
    <w:p w14:paraId="7B58DD3B" w14:textId="77777777" w:rsidR="006C23D7" w:rsidRDefault="006C23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 PURPOSE</w:t>
      </w:r>
    </w:p>
    <w:p w14:paraId="1B2C1FE4" w14:textId="77777777" w:rsidR="006C23D7" w:rsidRDefault="006C23D7">
      <w:pPr>
        <w:rPr>
          <w:b/>
          <w:bCs/>
          <w:sz w:val="22"/>
          <w:szCs w:val="22"/>
        </w:rPr>
      </w:pPr>
    </w:p>
    <w:p w14:paraId="2AF1127B" w14:textId="621606FC" w:rsidR="003C3022" w:rsidRDefault="00BE118A" w:rsidP="003C3022">
      <w:pPr>
        <w:rPr>
          <w:sz w:val="22"/>
          <w:szCs w:val="22"/>
        </w:rPr>
      </w:pPr>
      <w:r>
        <w:rPr>
          <w:sz w:val="22"/>
          <w:szCs w:val="22"/>
        </w:rPr>
        <w:t>To define procedures utilized to conduct an initial monitoring visit</w:t>
      </w:r>
      <w:r w:rsidR="00BD1AFA">
        <w:rPr>
          <w:sz w:val="22"/>
          <w:szCs w:val="22"/>
        </w:rPr>
        <w:t xml:space="preserve"> for clinical investigations that involve an I</w:t>
      </w:r>
      <w:r w:rsidR="00D66923">
        <w:rPr>
          <w:sz w:val="22"/>
          <w:szCs w:val="22"/>
        </w:rPr>
        <w:t>nvestigational New Drug (I</w:t>
      </w:r>
      <w:r w:rsidR="00BD1AFA">
        <w:rPr>
          <w:sz w:val="22"/>
          <w:szCs w:val="22"/>
        </w:rPr>
        <w:t>ND</w:t>
      </w:r>
      <w:r w:rsidR="00D66923">
        <w:rPr>
          <w:sz w:val="22"/>
          <w:szCs w:val="22"/>
        </w:rPr>
        <w:t xml:space="preserve">) </w:t>
      </w:r>
      <w:r w:rsidR="00BD1AFA">
        <w:rPr>
          <w:sz w:val="22"/>
          <w:szCs w:val="22"/>
        </w:rPr>
        <w:t xml:space="preserve"> or I</w:t>
      </w:r>
      <w:r w:rsidR="00D66923">
        <w:rPr>
          <w:sz w:val="22"/>
          <w:szCs w:val="22"/>
        </w:rPr>
        <w:t xml:space="preserve">nvestigational </w:t>
      </w:r>
      <w:r w:rsidR="00BD1AFA">
        <w:rPr>
          <w:sz w:val="22"/>
          <w:szCs w:val="22"/>
        </w:rPr>
        <w:t>D</w:t>
      </w:r>
      <w:r w:rsidR="00D66923">
        <w:rPr>
          <w:sz w:val="22"/>
          <w:szCs w:val="22"/>
        </w:rPr>
        <w:t xml:space="preserve">evice </w:t>
      </w:r>
      <w:r w:rsidR="00BD1AFA">
        <w:rPr>
          <w:sz w:val="22"/>
          <w:szCs w:val="22"/>
        </w:rPr>
        <w:t>E</w:t>
      </w:r>
      <w:r w:rsidR="00D66923">
        <w:rPr>
          <w:sz w:val="22"/>
          <w:szCs w:val="22"/>
        </w:rPr>
        <w:t>xemption (IDE)</w:t>
      </w:r>
      <w:r w:rsidR="003C3022">
        <w:rPr>
          <w:sz w:val="22"/>
          <w:szCs w:val="22"/>
        </w:rPr>
        <w:t xml:space="preserve">application, </w:t>
      </w:r>
      <w:r w:rsidR="003C3022" w:rsidRPr="009D6262">
        <w:rPr>
          <w:sz w:val="22"/>
          <w:szCs w:val="22"/>
        </w:rPr>
        <w:t xml:space="preserve">in which the sponsor </w:t>
      </w:r>
      <w:r w:rsidR="003C3022">
        <w:rPr>
          <w:sz w:val="22"/>
          <w:szCs w:val="22"/>
        </w:rPr>
        <w:t xml:space="preserve">of the IND/IDE </w:t>
      </w:r>
      <w:r w:rsidR="003C3022" w:rsidRPr="009D6262">
        <w:rPr>
          <w:sz w:val="22"/>
          <w:szCs w:val="22"/>
        </w:rPr>
        <w:t xml:space="preserve">is utilizing the services of the Education and Compliance </w:t>
      </w:r>
      <w:r w:rsidR="003C3022">
        <w:rPr>
          <w:sz w:val="22"/>
          <w:szCs w:val="22"/>
        </w:rPr>
        <w:t>Support</w:t>
      </w:r>
      <w:r w:rsidR="003C3022" w:rsidRPr="009D6262">
        <w:rPr>
          <w:sz w:val="22"/>
          <w:szCs w:val="22"/>
        </w:rPr>
        <w:t xml:space="preserve"> for Human Subject Research (EC</w:t>
      </w:r>
      <w:r w:rsidR="003C3022">
        <w:rPr>
          <w:sz w:val="22"/>
          <w:szCs w:val="22"/>
        </w:rPr>
        <w:t>S</w:t>
      </w:r>
      <w:r w:rsidR="003C3022" w:rsidRPr="009D6262">
        <w:rPr>
          <w:sz w:val="22"/>
          <w:szCs w:val="22"/>
        </w:rPr>
        <w:t>-HSR)</w:t>
      </w:r>
      <w:r w:rsidR="003C3022">
        <w:rPr>
          <w:sz w:val="22"/>
          <w:szCs w:val="22"/>
        </w:rPr>
        <w:t xml:space="preserve"> Division</w:t>
      </w:r>
      <w:r w:rsidR="003C3022" w:rsidRPr="009D6262">
        <w:rPr>
          <w:sz w:val="22"/>
          <w:szCs w:val="22"/>
        </w:rPr>
        <w:t xml:space="preserve"> to assist</w:t>
      </w:r>
      <w:r w:rsidR="003C3022">
        <w:rPr>
          <w:sz w:val="22"/>
          <w:szCs w:val="22"/>
        </w:rPr>
        <w:t xml:space="preserve"> them in </w:t>
      </w:r>
      <w:r w:rsidR="003C3022" w:rsidRPr="009D6262">
        <w:rPr>
          <w:sz w:val="22"/>
          <w:szCs w:val="22"/>
        </w:rPr>
        <w:t xml:space="preserve">fulfilling </w:t>
      </w:r>
      <w:r w:rsidR="003C3022">
        <w:rPr>
          <w:sz w:val="22"/>
          <w:szCs w:val="22"/>
        </w:rPr>
        <w:t xml:space="preserve">their </w:t>
      </w:r>
      <w:r w:rsidR="003C3022" w:rsidRPr="009D6262">
        <w:rPr>
          <w:sz w:val="22"/>
          <w:szCs w:val="22"/>
        </w:rPr>
        <w:t>responsibility to monitor the progress of the clinical investigation</w:t>
      </w:r>
      <w:r w:rsidR="003C3022">
        <w:rPr>
          <w:sz w:val="22"/>
          <w:szCs w:val="22"/>
        </w:rPr>
        <w:t xml:space="preserve">. </w:t>
      </w:r>
    </w:p>
    <w:p w14:paraId="06D02042" w14:textId="41A72083" w:rsidR="006C23D7" w:rsidRDefault="006C23D7">
      <w:pPr>
        <w:rPr>
          <w:sz w:val="22"/>
          <w:szCs w:val="22"/>
        </w:rPr>
      </w:pPr>
    </w:p>
    <w:p w14:paraId="2F2D7EA6" w14:textId="77777777" w:rsidR="006C23D7" w:rsidRDefault="006C23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SCOPE</w:t>
      </w:r>
    </w:p>
    <w:p w14:paraId="7F606F5B" w14:textId="77777777" w:rsidR="006C23D7" w:rsidRDefault="006C23D7">
      <w:pPr>
        <w:rPr>
          <w:b/>
          <w:bCs/>
          <w:sz w:val="22"/>
          <w:szCs w:val="22"/>
        </w:rPr>
      </w:pPr>
    </w:p>
    <w:p w14:paraId="3693BD2D" w14:textId="77777777" w:rsidR="00EE2C1B" w:rsidRDefault="00EE2C1B" w:rsidP="00EE2C1B">
      <w:pPr>
        <w:rPr>
          <w:sz w:val="22"/>
          <w:szCs w:val="22"/>
        </w:rPr>
      </w:pPr>
      <w:r w:rsidRPr="009D6262">
        <w:rPr>
          <w:sz w:val="22"/>
          <w:szCs w:val="22"/>
        </w:rPr>
        <w:t>This procedure applies to clinical investigations that involve an IND or IDE in which the sponsor is utilizing the services of the EC</w:t>
      </w:r>
      <w:r>
        <w:rPr>
          <w:sz w:val="22"/>
          <w:szCs w:val="22"/>
        </w:rPr>
        <w:t>S</w:t>
      </w:r>
      <w:r w:rsidRPr="009D6262">
        <w:rPr>
          <w:sz w:val="22"/>
          <w:szCs w:val="22"/>
        </w:rPr>
        <w:t>-HSR</w:t>
      </w:r>
      <w:r>
        <w:rPr>
          <w:sz w:val="22"/>
          <w:szCs w:val="22"/>
        </w:rPr>
        <w:t xml:space="preserve"> Division</w:t>
      </w:r>
      <w:r w:rsidRPr="009D6262">
        <w:rPr>
          <w:sz w:val="22"/>
          <w:szCs w:val="22"/>
        </w:rPr>
        <w:t xml:space="preserve"> to assist the sponsor with fulfilling the sponsor’s responsibility to monitor the progress of the clinical investigation. </w:t>
      </w:r>
    </w:p>
    <w:p w14:paraId="6E32D390" w14:textId="77777777" w:rsidR="006C23D7" w:rsidRDefault="006C23D7">
      <w:pPr>
        <w:rPr>
          <w:sz w:val="22"/>
          <w:szCs w:val="22"/>
        </w:rPr>
      </w:pPr>
    </w:p>
    <w:p w14:paraId="2EEB36A5" w14:textId="77777777" w:rsidR="006C23D7" w:rsidRDefault="006C23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 RESPONSIBILITIES</w:t>
      </w:r>
    </w:p>
    <w:p w14:paraId="109C312F" w14:textId="77777777" w:rsidR="006C23D7" w:rsidRDefault="006C23D7">
      <w:pPr>
        <w:rPr>
          <w:b/>
          <w:bCs/>
          <w:sz w:val="22"/>
          <w:szCs w:val="22"/>
        </w:rPr>
      </w:pPr>
    </w:p>
    <w:p w14:paraId="2885AB06" w14:textId="3A2AA466" w:rsidR="00EE2C1B" w:rsidRDefault="00EE2C1B" w:rsidP="00EE2C1B">
      <w:pPr>
        <w:rPr>
          <w:sz w:val="22"/>
          <w:szCs w:val="22"/>
        </w:rPr>
      </w:pPr>
      <w:r>
        <w:rPr>
          <w:sz w:val="22"/>
          <w:szCs w:val="22"/>
        </w:rPr>
        <w:t>The ECS-HSR Coordinator</w:t>
      </w:r>
      <w:r>
        <w:rPr>
          <w:sz w:val="22"/>
          <w:szCs w:val="22"/>
        </w:rPr>
        <w:t xml:space="preserve">s are </w:t>
      </w:r>
      <w:r>
        <w:rPr>
          <w:sz w:val="22"/>
          <w:szCs w:val="22"/>
        </w:rPr>
        <w:t xml:space="preserve">responsible for assisting sponsors in the </w:t>
      </w:r>
      <w:r>
        <w:rPr>
          <w:sz w:val="22"/>
          <w:szCs w:val="22"/>
        </w:rPr>
        <w:t xml:space="preserve">conduct of </w:t>
      </w:r>
      <w:r>
        <w:rPr>
          <w:sz w:val="22"/>
          <w:szCs w:val="22"/>
        </w:rPr>
        <w:t xml:space="preserve">monitoring </w:t>
      </w:r>
      <w:r>
        <w:rPr>
          <w:sz w:val="22"/>
          <w:szCs w:val="22"/>
        </w:rPr>
        <w:t xml:space="preserve">visits </w:t>
      </w:r>
      <w:r>
        <w:rPr>
          <w:sz w:val="22"/>
          <w:szCs w:val="22"/>
        </w:rPr>
        <w:t xml:space="preserve">for clinical investigations that involve an IND or IDE </w:t>
      </w:r>
      <w:r w:rsidRPr="009D6262">
        <w:rPr>
          <w:sz w:val="22"/>
          <w:szCs w:val="22"/>
        </w:rPr>
        <w:t>in which the sponsor is utilizing the services of the EC</w:t>
      </w:r>
      <w:r>
        <w:rPr>
          <w:sz w:val="22"/>
          <w:szCs w:val="22"/>
        </w:rPr>
        <w:t>S</w:t>
      </w:r>
      <w:r w:rsidRPr="009D6262">
        <w:rPr>
          <w:sz w:val="22"/>
          <w:szCs w:val="22"/>
        </w:rPr>
        <w:t>-HSR</w:t>
      </w:r>
      <w:r>
        <w:rPr>
          <w:sz w:val="22"/>
          <w:szCs w:val="22"/>
        </w:rPr>
        <w:t xml:space="preserve"> Division</w:t>
      </w:r>
      <w:r w:rsidRPr="009D6262">
        <w:rPr>
          <w:sz w:val="22"/>
          <w:szCs w:val="22"/>
        </w:rPr>
        <w:t xml:space="preserve"> to assist the sponsor with fulfilling the sponsor’s responsibility to monitor the progress of the clinical investigation</w:t>
      </w:r>
      <w:r>
        <w:rPr>
          <w:sz w:val="22"/>
          <w:szCs w:val="22"/>
        </w:rPr>
        <w:t>.</w:t>
      </w:r>
    </w:p>
    <w:p w14:paraId="4B3CFBC8" w14:textId="77777777" w:rsidR="006C23D7" w:rsidRDefault="006C23D7">
      <w:pPr>
        <w:rPr>
          <w:sz w:val="22"/>
          <w:szCs w:val="22"/>
        </w:rPr>
      </w:pPr>
    </w:p>
    <w:p w14:paraId="7D93F2E1" w14:textId="77777777" w:rsidR="006C23D7" w:rsidRDefault="006C23D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4.  PROCEDURES</w:t>
      </w:r>
      <w:r>
        <w:rPr>
          <w:sz w:val="22"/>
          <w:szCs w:val="22"/>
        </w:rPr>
        <w:t xml:space="preserve"> </w:t>
      </w:r>
    </w:p>
    <w:p w14:paraId="2FD9B007" w14:textId="77777777" w:rsidR="006C23D7" w:rsidRDefault="006C23D7">
      <w:pPr>
        <w:rPr>
          <w:sz w:val="22"/>
          <w:szCs w:val="22"/>
        </w:rPr>
      </w:pPr>
    </w:p>
    <w:p w14:paraId="4D42D3FC" w14:textId="30A3CA85" w:rsidR="00CD26E0" w:rsidRPr="00F44DDD" w:rsidRDefault="00F44DDD" w:rsidP="00F44DDD">
      <w:pPr>
        <w:tabs>
          <w:tab w:val="left" w:pos="720"/>
        </w:tabs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4.1</w:t>
      </w:r>
      <w:r>
        <w:rPr>
          <w:bCs/>
          <w:sz w:val="22"/>
          <w:szCs w:val="22"/>
        </w:rPr>
        <w:tab/>
      </w:r>
      <w:r w:rsidR="00AE2884">
        <w:rPr>
          <w:sz w:val="22"/>
          <w:szCs w:val="22"/>
        </w:rPr>
        <w:t xml:space="preserve">The initial monitoring visit </w:t>
      </w:r>
      <w:r w:rsidR="00B84DB9">
        <w:rPr>
          <w:sz w:val="22"/>
          <w:szCs w:val="22"/>
        </w:rPr>
        <w:t>will be</w:t>
      </w:r>
      <w:r w:rsidR="00A42841">
        <w:rPr>
          <w:sz w:val="22"/>
          <w:szCs w:val="22"/>
        </w:rPr>
        <w:t xml:space="preserve"> conducted</w:t>
      </w:r>
      <w:r w:rsidR="00CD26E0">
        <w:rPr>
          <w:sz w:val="22"/>
          <w:szCs w:val="22"/>
        </w:rPr>
        <w:t xml:space="preserve"> with the investigator and members of the research team on-site, by telephone or </w:t>
      </w:r>
      <w:r w:rsidR="004B3187">
        <w:rPr>
          <w:sz w:val="22"/>
          <w:szCs w:val="22"/>
        </w:rPr>
        <w:t xml:space="preserve">by </w:t>
      </w:r>
      <w:r w:rsidR="00CD26E0">
        <w:rPr>
          <w:sz w:val="22"/>
          <w:szCs w:val="22"/>
        </w:rPr>
        <w:t>web cast</w:t>
      </w:r>
      <w:r w:rsidR="004B3187">
        <w:rPr>
          <w:sz w:val="22"/>
          <w:szCs w:val="22"/>
        </w:rPr>
        <w:t xml:space="preserve">, </w:t>
      </w:r>
      <w:bookmarkStart w:id="0" w:name="_GoBack"/>
      <w:bookmarkEnd w:id="0"/>
      <w:r w:rsidR="00CD26E0">
        <w:rPr>
          <w:sz w:val="22"/>
          <w:szCs w:val="22"/>
        </w:rPr>
        <w:t>a</w:t>
      </w:r>
      <w:r w:rsidR="00A42841">
        <w:rPr>
          <w:sz w:val="22"/>
          <w:szCs w:val="22"/>
        </w:rPr>
        <w:t xml:space="preserve">fter </w:t>
      </w:r>
      <w:r w:rsidR="00E351FB">
        <w:rPr>
          <w:sz w:val="22"/>
          <w:szCs w:val="22"/>
        </w:rPr>
        <w:t>IRB</w:t>
      </w:r>
      <w:r w:rsidR="00A42841">
        <w:rPr>
          <w:sz w:val="22"/>
          <w:szCs w:val="22"/>
        </w:rPr>
        <w:t xml:space="preserve"> approval </w:t>
      </w:r>
      <w:r w:rsidR="00E351FB">
        <w:rPr>
          <w:sz w:val="22"/>
          <w:szCs w:val="22"/>
        </w:rPr>
        <w:t>is</w:t>
      </w:r>
      <w:r w:rsidR="00A42841">
        <w:rPr>
          <w:sz w:val="22"/>
          <w:szCs w:val="22"/>
        </w:rPr>
        <w:t xml:space="preserve"> received and</w:t>
      </w:r>
      <w:r w:rsidR="00A42841" w:rsidRPr="00A42841">
        <w:rPr>
          <w:sz w:val="22"/>
          <w:szCs w:val="22"/>
        </w:rPr>
        <w:t xml:space="preserve"> </w:t>
      </w:r>
      <w:r w:rsidR="00A42841">
        <w:rPr>
          <w:sz w:val="22"/>
          <w:szCs w:val="22"/>
        </w:rPr>
        <w:t>when possible</w:t>
      </w:r>
      <w:r w:rsidR="00E351FB">
        <w:rPr>
          <w:sz w:val="22"/>
          <w:szCs w:val="22"/>
        </w:rPr>
        <w:t xml:space="preserve">, </w:t>
      </w:r>
      <w:r w:rsidR="00B84DB9">
        <w:rPr>
          <w:sz w:val="22"/>
          <w:szCs w:val="22"/>
        </w:rPr>
        <w:t xml:space="preserve">prior to </w:t>
      </w:r>
      <w:r w:rsidR="00A42841">
        <w:rPr>
          <w:sz w:val="22"/>
          <w:szCs w:val="22"/>
        </w:rPr>
        <w:t>subject enrollment</w:t>
      </w:r>
      <w:r w:rsidR="00CD26E0">
        <w:rPr>
          <w:sz w:val="22"/>
          <w:szCs w:val="22"/>
        </w:rPr>
        <w:t>.</w:t>
      </w:r>
      <w:r w:rsidR="00A42841">
        <w:rPr>
          <w:sz w:val="22"/>
          <w:szCs w:val="22"/>
        </w:rPr>
        <w:t xml:space="preserve"> </w:t>
      </w:r>
    </w:p>
    <w:p w14:paraId="17CB436A" w14:textId="1F8A6816" w:rsidR="00A42841" w:rsidRDefault="00F44DDD" w:rsidP="00F44DDD">
      <w:pPr>
        <w:tabs>
          <w:tab w:val="left" w:pos="720"/>
        </w:tabs>
        <w:ind w:left="1440" w:hanging="900"/>
        <w:rPr>
          <w:sz w:val="22"/>
          <w:szCs w:val="22"/>
        </w:rPr>
      </w:pPr>
      <w:r>
        <w:rPr>
          <w:sz w:val="22"/>
          <w:szCs w:val="22"/>
        </w:rPr>
        <w:t>4.2</w:t>
      </w:r>
      <w:r>
        <w:rPr>
          <w:sz w:val="22"/>
          <w:szCs w:val="22"/>
        </w:rPr>
        <w:tab/>
        <w:t>The</w:t>
      </w:r>
      <w:r w:rsidR="00CD26E0">
        <w:rPr>
          <w:sz w:val="22"/>
          <w:szCs w:val="22"/>
        </w:rPr>
        <w:t xml:space="preserve"> visit will be conducted </w:t>
      </w:r>
      <w:r>
        <w:rPr>
          <w:sz w:val="22"/>
          <w:szCs w:val="22"/>
        </w:rPr>
        <w:t>to r</w:t>
      </w:r>
      <w:r w:rsidR="00A42841">
        <w:rPr>
          <w:sz w:val="22"/>
          <w:szCs w:val="22"/>
        </w:rPr>
        <w:t xml:space="preserve">eview </w:t>
      </w:r>
      <w:r w:rsidR="00E05770">
        <w:rPr>
          <w:sz w:val="22"/>
          <w:szCs w:val="22"/>
        </w:rPr>
        <w:t xml:space="preserve">the </w:t>
      </w:r>
      <w:r w:rsidR="004F4F73">
        <w:rPr>
          <w:sz w:val="22"/>
          <w:szCs w:val="22"/>
        </w:rPr>
        <w:t xml:space="preserve">study </w:t>
      </w:r>
      <w:r w:rsidR="00A42841">
        <w:rPr>
          <w:sz w:val="22"/>
          <w:szCs w:val="22"/>
        </w:rPr>
        <w:t>pro</w:t>
      </w:r>
      <w:r w:rsidR="00E9046E">
        <w:rPr>
          <w:sz w:val="22"/>
          <w:szCs w:val="22"/>
        </w:rPr>
        <w:t>tocol</w:t>
      </w:r>
      <w:r>
        <w:rPr>
          <w:sz w:val="22"/>
          <w:szCs w:val="22"/>
        </w:rPr>
        <w:t xml:space="preserve">, </w:t>
      </w:r>
      <w:r w:rsidR="00A42841">
        <w:rPr>
          <w:sz w:val="22"/>
          <w:szCs w:val="22"/>
        </w:rPr>
        <w:t>documentation</w:t>
      </w:r>
      <w:r w:rsidR="00E05770">
        <w:rPr>
          <w:sz w:val="22"/>
          <w:szCs w:val="22"/>
        </w:rPr>
        <w:t xml:space="preserve"> and </w:t>
      </w:r>
      <w:r w:rsidR="004F4F73" w:rsidRPr="004F4F73">
        <w:rPr>
          <w:sz w:val="22"/>
          <w:szCs w:val="22"/>
        </w:rPr>
        <w:t>implementation plan</w:t>
      </w:r>
      <w:r w:rsidR="00A96D2F">
        <w:rPr>
          <w:sz w:val="22"/>
          <w:szCs w:val="22"/>
        </w:rPr>
        <w:t>, and</w:t>
      </w:r>
      <w:r>
        <w:rPr>
          <w:sz w:val="22"/>
          <w:szCs w:val="22"/>
        </w:rPr>
        <w:t xml:space="preserve"> </w:t>
      </w:r>
      <w:r w:rsidR="00E05770">
        <w:rPr>
          <w:sz w:val="22"/>
          <w:szCs w:val="22"/>
        </w:rPr>
        <w:t xml:space="preserve">to </w:t>
      </w:r>
      <w:r>
        <w:rPr>
          <w:sz w:val="22"/>
          <w:szCs w:val="22"/>
        </w:rPr>
        <w:t>i</w:t>
      </w:r>
      <w:r w:rsidR="004F4F73">
        <w:rPr>
          <w:sz w:val="22"/>
          <w:szCs w:val="22"/>
        </w:rPr>
        <w:t xml:space="preserve">dentify </w:t>
      </w:r>
      <w:r w:rsidR="004F4F73" w:rsidRPr="004F4F73">
        <w:rPr>
          <w:sz w:val="22"/>
          <w:szCs w:val="22"/>
        </w:rPr>
        <w:t>the indi</w:t>
      </w:r>
      <w:r w:rsidR="004F4F73">
        <w:rPr>
          <w:sz w:val="22"/>
          <w:szCs w:val="22"/>
        </w:rPr>
        <w:t>vidual(s) responsible for protocol</w:t>
      </w:r>
      <w:r w:rsidR="004F4F73" w:rsidRPr="004F4F73">
        <w:rPr>
          <w:sz w:val="22"/>
          <w:szCs w:val="22"/>
        </w:rPr>
        <w:t xml:space="preserve"> activities.</w:t>
      </w:r>
    </w:p>
    <w:p w14:paraId="5A9F53B7" w14:textId="49D30E17" w:rsidR="007E728B" w:rsidRDefault="001D0839" w:rsidP="007E728B">
      <w:pPr>
        <w:tabs>
          <w:tab w:val="left" w:pos="720"/>
        </w:tabs>
        <w:ind w:left="1440" w:hanging="900"/>
        <w:rPr>
          <w:sz w:val="22"/>
          <w:szCs w:val="22"/>
        </w:rPr>
      </w:pPr>
      <w:r>
        <w:rPr>
          <w:sz w:val="22"/>
          <w:szCs w:val="22"/>
        </w:rPr>
        <w:t>4.3</w:t>
      </w:r>
      <w:r>
        <w:rPr>
          <w:sz w:val="22"/>
          <w:szCs w:val="22"/>
        </w:rPr>
        <w:tab/>
        <w:t xml:space="preserve">The sponsor/investigator will be provided with </w:t>
      </w:r>
      <w:r w:rsidR="00F50850">
        <w:rPr>
          <w:sz w:val="22"/>
          <w:szCs w:val="22"/>
        </w:rPr>
        <w:t xml:space="preserve">a </w:t>
      </w:r>
      <w:r>
        <w:rPr>
          <w:sz w:val="22"/>
          <w:szCs w:val="22"/>
        </w:rPr>
        <w:t>checklist</w:t>
      </w:r>
      <w:r w:rsidR="00F50850">
        <w:rPr>
          <w:sz w:val="22"/>
          <w:szCs w:val="22"/>
        </w:rPr>
        <w:t>(s)</w:t>
      </w:r>
      <w:r w:rsidR="00955A38">
        <w:rPr>
          <w:sz w:val="22"/>
          <w:szCs w:val="22"/>
        </w:rPr>
        <w:t xml:space="preserve"> outlining the responsibilities of the sponsor</w:t>
      </w:r>
      <w:r w:rsidR="00F50850">
        <w:rPr>
          <w:sz w:val="22"/>
          <w:szCs w:val="22"/>
        </w:rPr>
        <w:t>/</w:t>
      </w:r>
      <w:r w:rsidR="00955A38">
        <w:rPr>
          <w:sz w:val="22"/>
          <w:szCs w:val="22"/>
        </w:rPr>
        <w:t>investigator</w:t>
      </w:r>
      <w:r w:rsidR="00D86CA6">
        <w:rPr>
          <w:sz w:val="22"/>
          <w:szCs w:val="22"/>
        </w:rPr>
        <w:t xml:space="preserve"> along with a copy </w:t>
      </w:r>
      <w:r w:rsidR="00EE2C1B">
        <w:rPr>
          <w:sz w:val="22"/>
          <w:szCs w:val="22"/>
        </w:rPr>
        <w:t xml:space="preserve">or link to </w:t>
      </w:r>
      <w:r w:rsidR="00D86CA6">
        <w:rPr>
          <w:sz w:val="22"/>
          <w:szCs w:val="22"/>
        </w:rPr>
        <w:t xml:space="preserve">the University of Pittsburgh: Guidelines for Study Documentation in </w:t>
      </w:r>
      <w:r w:rsidR="00276ADD">
        <w:rPr>
          <w:sz w:val="22"/>
          <w:szCs w:val="22"/>
        </w:rPr>
        <w:t xml:space="preserve">FDA Regulated </w:t>
      </w:r>
      <w:r w:rsidR="0096684A">
        <w:rPr>
          <w:sz w:val="22"/>
          <w:szCs w:val="22"/>
        </w:rPr>
        <w:t xml:space="preserve">Research </w:t>
      </w:r>
      <w:r w:rsidR="00276ADD">
        <w:rPr>
          <w:sz w:val="22"/>
          <w:szCs w:val="22"/>
        </w:rPr>
        <w:t>and Clinical Trials</w:t>
      </w:r>
      <w:r w:rsidR="00D86CA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D86CA6">
        <w:rPr>
          <w:sz w:val="22"/>
          <w:szCs w:val="22"/>
        </w:rPr>
        <w:t xml:space="preserve">   </w:t>
      </w:r>
    </w:p>
    <w:p w14:paraId="7133F506" w14:textId="45F03193" w:rsidR="00161B0D" w:rsidRDefault="00161B0D" w:rsidP="0084140E">
      <w:pPr>
        <w:ind w:left="1260" w:hanging="720"/>
        <w:rPr>
          <w:sz w:val="22"/>
          <w:szCs w:val="22"/>
        </w:rPr>
      </w:pPr>
    </w:p>
    <w:p w14:paraId="714BD6E5" w14:textId="77777777" w:rsidR="00EF48BA" w:rsidRDefault="00EF48BA" w:rsidP="009C1D0B">
      <w:pPr>
        <w:tabs>
          <w:tab w:val="left" w:pos="720"/>
        </w:tabs>
        <w:ind w:left="540" w:hanging="540"/>
        <w:rPr>
          <w:sz w:val="22"/>
          <w:szCs w:val="22"/>
        </w:rPr>
      </w:pPr>
      <w:r w:rsidRPr="00F44DDD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F48BA">
        <w:rPr>
          <w:b/>
          <w:sz w:val="22"/>
          <w:szCs w:val="22"/>
        </w:rPr>
        <w:t>REFERENCES/ DOCUMENTATION</w:t>
      </w:r>
      <w:r>
        <w:rPr>
          <w:sz w:val="22"/>
          <w:szCs w:val="22"/>
        </w:rPr>
        <w:tab/>
      </w:r>
    </w:p>
    <w:p w14:paraId="058008CE" w14:textId="77777777" w:rsidR="00F44DDD" w:rsidRDefault="00F44DDD" w:rsidP="009C1D0B">
      <w:pPr>
        <w:tabs>
          <w:tab w:val="left" w:pos="720"/>
        </w:tabs>
        <w:ind w:left="540" w:hanging="540"/>
        <w:rPr>
          <w:sz w:val="22"/>
          <w:szCs w:val="22"/>
        </w:rPr>
      </w:pPr>
    </w:p>
    <w:p w14:paraId="3FE7ADAB" w14:textId="730A99C0" w:rsidR="001D0839" w:rsidRPr="001D0839" w:rsidRDefault="001D0839" w:rsidP="001D0839">
      <w:pPr>
        <w:ind w:left="720"/>
        <w:rPr>
          <w:sz w:val="22"/>
          <w:szCs w:val="22"/>
        </w:rPr>
      </w:pPr>
      <w:r w:rsidRPr="001D0839">
        <w:rPr>
          <w:sz w:val="22"/>
          <w:szCs w:val="22"/>
        </w:rPr>
        <w:t xml:space="preserve">University of Pittsburgh IDE Sponsor-Investigator Checklist </w:t>
      </w:r>
    </w:p>
    <w:p w14:paraId="35FE489F" w14:textId="77777777" w:rsidR="001D0839" w:rsidRPr="001D0839" w:rsidRDefault="001D0839" w:rsidP="001D0839">
      <w:pPr>
        <w:ind w:left="720"/>
        <w:rPr>
          <w:sz w:val="22"/>
          <w:szCs w:val="22"/>
        </w:rPr>
      </w:pPr>
      <w:r w:rsidRPr="001D0839">
        <w:rPr>
          <w:sz w:val="22"/>
          <w:szCs w:val="22"/>
        </w:rPr>
        <w:t>University of Pittsburgh IND Sponsor-Investigator Checklist</w:t>
      </w:r>
    </w:p>
    <w:p w14:paraId="7734CAE2" w14:textId="77777777" w:rsidR="00F44DDD" w:rsidRDefault="00F44DDD" w:rsidP="009C1D0B">
      <w:pPr>
        <w:tabs>
          <w:tab w:val="left" w:pos="720"/>
        </w:tabs>
        <w:ind w:left="540" w:hanging="540"/>
        <w:rPr>
          <w:sz w:val="22"/>
          <w:szCs w:val="22"/>
        </w:rPr>
      </w:pPr>
    </w:p>
    <w:sectPr w:rsidR="00F44DDD" w:rsidSect="008E5218">
      <w:footerReference w:type="default" r:id="rId7"/>
      <w:footerReference w:type="first" r:id="rId8"/>
      <w:pgSz w:w="12240" w:h="15840"/>
      <w:pgMar w:top="1152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205BA" w14:textId="77777777" w:rsidR="004A3A5A" w:rsidRDefault="004A3A5A">
      <w:r>
        <w:separator/>
      </w:r>
    </w:p>
  </w:endnote>
  <w:endnote w:type="continuationSeparator" w:id="0">
    <w:p w14:paraId="6AD075C3" w14:textId="77777777" w:rsidR="004A3A5A" w:rsidRDefault="004A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485D0" w14:textId="77777777" w:rsidR="006C23D7" w:rsidRDefault="006C23D7">
    <w:pPr>
      <w:pStyle w:val="Footer"/>
      <w:framePr w:wrap="auto" w:vAnchor="text" w:hAnchor="margin" w:xAlign="right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F44DDD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14:paraId="042E42ED" w14:textId="77777777" w:rsidR="006C23D7" w:rsidRDefault="006C23D7">
    <w:pPr>
      <w:pStyle w:val="Footer"/>
      <w:ind w:right="360"/>
      <w:rPr>
        <w:i/>
        <w:iCs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977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5E32C" w14:textId="77777777" w:rsidR="0090030F" w:rsidRDefault="0090030F">
        <w:pPr>
          <w:pStyle w:val="Footer"/>
          <w:jc w:val="right"/>
          <w:rPr>
            <w:noProof/>
          </w:rPr>
        </w:pPr>
      </w:p>
      <w:p w14:paraId="20BAB52B" w14:textId="77777777" w:rsidR="007F7B25" w:rsidRDefault="0090030F" w:rsidP="00B84DB9">
        <w:pPr>
          <w:pStyle w:val="Footer"/>
          <w:rPr>
            <w:noProof/>
          </w:rPr>
        </w:pPr>
        <w:r>
          <w:rPr>
            <w:noProof/>
          </w:rPr>
          <w:t xml:space="preserve">Original: </w:t>
        </w:r>
        <w:r w:rsidR="00A96D2F">
          <w:rPr>
            <w:noProof/>
          </w:rPr>
          <w:t>1</w:t>
        </w:r>
        <w:r w:rsidR="00955A38">
          <w:rPr>
            <w:noProof/>
          </w:rPr>
          <w:t>2</w:t>
        </w:r>
        <w:r w:rsidR="00A96D2F">
          <w:rPr>
            <w:noProof/>
          </w:rPr>
          <w:t>/</w:t>
        </w:r>
        <w:r w:rsidR="00955A38">
          <w:rPr>
            <w:noProof/>
          </w:rPr>
          <w:t>5</w:t>
        </w:r>
        <w:r w:rsidR="00A96D2F">
          <w:rPr>
            <w:noProof/>
          </w:rPr>
          <w:t>/15</w:t>
        </w:r>
      </w:p>
      <w:p w14:paraId="597EA78E" w14:textId="77777777" w:rsidR="00EE2C1B" w:rsidRDefault="007F7B25" w:rsidP="00B84DB9">
        <w:pPr>
          <w:pStyle w:val="Footer"/>
          <w:rPr>
            <w:noProof/>
          </w:rPr>
        </w:pPr>
        <w:r>
          <w:rPr>
            <w:noProof/>
          </w:rPr>
          <w:t>Revised: 4/</w:t>
        </w:r>
        <w:r w:rsidR="00502FAA">
          <w:rPr>
            <w:noProof/>
          </w:rPr>
          <w:t>7</w:t>
        </w:r>
        <w:r>
          <w:rPr>
            <w:noProof/>
          </w:rPr>
          <w:t>/20</w:t>
        </w:r>
      </w:p>
      <w:p w14:paraId="4FF8EEF8" w14:textId="2B18BF7A" w:rsidR="0090030F" w:rsidRDefault="00EE2C1B" w:rsidP="00B84DB9">
        <w:pPr>
          <w:pStyle w:val="Footer"/>
        </w:pPr>
        <w:r>
          <w:rPr>
            <w:noProof/>
          </w:rPr>
          <w:t>Revised: 12/7/20</w:t>
        </w:r>
      </w:p>
    </w:sdtContent>
  </w:sdt>
  <w:p w14:paraId="1BF46DB9" w14:textId="77777777" w:rsidR="0090030F" w:rsidRDefault="00900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4A5E2" w14:textId="77777777" w:rsidR="004A3A5A" w:rsidRDefault="004A3A5A">
      <w:r>
        <w:separator/>
      </w:r>
    </w:p>
  </w:footnote>
  <w:footnote w:type="continuationSeparator" w:id="0">
    <w:p w14:paraId="371E5262" w14:textId="77777777" w:rsidR="004A3A5A" w:rsidRDefault="004A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0B1"/>
    <w:multiLevelType w:val="hybridMultilevel"/>
    <w:tmpl w:val="B27838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FE71F5"/>
    <w:multiLevelType w:val="hybridMultilevel"/>
    <w:tmpl w:val="BE148E78"/>
    <w:lvl w:ilvl="0" w:tplc="9B8A71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767C24"/>
    <w:multiLevelType w:val="hybridMultilevel"/>
    <w:tmpl w:val="8392E6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F5847"/>
    <w:multiLevelType w:val="hybridMultilevel"/>
    <w:tmpl w:val="C13C91DA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49CAC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84F95"/>
    <w:multiLevelType w:val="hybridMultilevel"/>
    <w:tmpl w:val="A40E4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DAE7E19"/>
    <w:multiLevelType w:val="hybridMultilevel"/>
    <w:tmpl w:val="B6682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BF102C"/>
    <w:multiLevelType w:val="singleLevel"/>
    <w:tmpl w:val="2B48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7CB0EBC"/>
    <w:multiLevelType w:val="hybridMultilevel"/>
    <w:tmpl w:val="D21E410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712B10"/>
    <w:multiLevelType w:val="hybridMultilevel"/>
    <w:tmpl w:val="9AE6E46C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26E43EE7"/>
    <w:multiLevelType w:val="hybridMultilevel"/>
    <w:tmpl w:val="06400EF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6914BA"/>
    <w:multiLevelType w:val="hybridMultilevel"/>
    <w:tmpl w:val="99302B8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B2B7C"/>
    <w:multiLevelType w:val="hybridMultilevel"/>
    <w:tmpl w:val="ECD65E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1AE23AE"/>
    <w:multiLevelType w:val="hybridMultilevel"/>
    <w:tmpl w:val="E46CC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7590E"/>
    <w:multiLevelType w:val="hybridMultilevel"/>
    <w:tmpl w:val="55DAFF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4D1127"/>
    <w:multiLevelType w:val="hybridMultilevel"/>
    <w:tmpl w:val="8C2E386A"/>
    <w:lvl w:ilvl="0" w:tplc="52586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934C8D"/>
    <w:multiLevelType w:val="hybridMultilevel"/>
    <w:tmpl w:val="176601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AC9749A"/>
    <w:multiLevelType w:val="hybridMultilevel"/>
    <w:tmpl w:val="329A9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1230D"/>
    <w:multiLevelType w:val="hybridMultilevel"/>
    <w:tmpl w:val="E27C5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71469"/>
    <w:multiLevelType w:val="singleLevel"/>
    <w:tmpl w:val="4378B002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19" w15:restartNumberingAfterBreak="0">
    <w:nsid w:val="416A381B"/>
    <w:multiLevelType w:val="hybridMultilevel"/>
    <w:tmpl w:val="2E9EC6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4360D6F"/>
    <w:multiLevelType w:val="hybridMultilevel"/>
    <w:tmpl w:val="1278EA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DCB2134"/>
    <w:multiLevelType w:val="hybridMultilevel"/>
    <w:tmpl w:val="E1481F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FF6606A"/>
    <w:multiLevelType w:val="hybridMultilevel"/>
    <w:tmpl w:val="00087160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5E4148"/>
    <w:multiLevelType w:val="hybridMultilevel"/>
    <w:tmpl w:val="6B400C7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EE23BEB"/>
    <w:multiLevelType w:val="hybridMultilevel"/>
    <w:tmpl w:val="D812E448"/>
    <w:lvl w:ilvl="0" w:tplc="52586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5FAF76B7"/>
    <w:multiLevelType w:val="hybridMultilevel"/>
    <w:tmpl w:val="61902D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0B55A3F"/>
    <w:multiLevelType w:val="hybridMultilevel"/>
    <w:tmpl w:val="C26AE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F4E70"/>
    <w:multiLevelType w:val="hybridMultilevel"/>
    <w:tmpl w:val="E29AF37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26CC0"/>
    <w:multiLevelType w:val="hybridMultilevel"/>
    <w:tmpl w:val="F0B60584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B0B90"/>
    <w:multiLevelType w:val="hybridMultilevel"/>
    <w:tmpl w:val="8F34409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58321AE"/>
    <w:multiLevelType w:val="hybridMultilevel"/>
    <w:tmpl w:val="99083A02"/>
    <w:lvl w:ilvl="0" w:tplc="47A868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452DBF"/>
    <w:multiLevelType w:val="hybridMultilevel"/>
    <w:tmpl w:val="2D9870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8C622B"/>
    <w:multiLevelType w:val="hybridMultilevel"/>
    <w:tmpl w:val="D4B254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090F12"/>
    <w:multiLevelType w:val="hybridMultilevel"/>
    <w:tmpl w:val="C6C04046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2117FF"/>
    <w:multiLevelType w:val="hybridMultilevel"/>
    <w:tmpl w:val="7932134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4ED7B20"/>
    <w:multiLevelType w:val="hybridMultilevel"/>
    <w:tmpl w:val="95F690AE"/>
    <w:lvl w:ilvl="0" w:tplc="EF820B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8206F9"/>
    <w:multiLevelType w:val="hybridMultilevel"/>
    <w:tmpl w:val="543E4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74129"/>
    <w:multiLevelType w:val="hybridMultilevel"/>
    <w:tmpl w:val="22C65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6"/>
  </w:num>
  <w:num w:numId="4">
    <w:abstractNumId w:val="14"/>
  </w:num>
  <w:num w:numId="5">
    <w:abstractNumId w:val="19"/>
  </w:num>
  <w:num w:numId="6">
    <w:abstractNumId w:val="27"/>
  </w:num>
  <w:num w:numId="7">
    <w:abstractNumId w:val="16"/>
  </w:num>
  <w:num w:numId="8">
    <w:abstractNumId w:val="29"/>
  </w:num>
  <w:num w:numId="9">
    <w:abstractNumId w:val="7"/>
  </w:num>
  <w:num w:numId="10">
    <w:abstractNumId w:val="32"/>
  </w:num>
  <w:num w:numId="11">
    <w:abstractNumId w:val="15"/>
  </w:num>
  <w:num w:numId="12">
    <w:abstractNumId w:val="3"/>
  </w:num>
  <w:num w:numId="13">
    <w:abstractNumId w:val="28"/>
  </w:num>
  <w:num w:numId="14">
    <w:abstractNumId w:val="8"/>
  </w:num>
  <w:num w:numId="15">
    <w:abstractNumId w:val="6"/>
  </w:num>
  <w:num w:numId="16">
    <w:abstractNumId w:val="5"/>
  </w:num>
  <w:num w:numId="17">
    <w:abstractNumId w:val="13"/>
  </w:num>
  <w:num w:numId="18">
    <w:abstractNumId w:val="21"/>
  </w:num>
  <w:num w:numId="19">
    <w:abstractNumId w:val="24"/>
  </w:num>
  <w:num w:numId="20">
    <w:abstractNumId w:val="18"/>
  </w:num>
  <w:num w:numId="21">
    <w:abstractNumId w:val="2"/>
  </w:num>
  <w:num w:numId="22">
    <w:abstractNumId w:val="33"/>
  </w:num>
  <w:num w:numId="23">
    <w:abstractNumId w:val="22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17"/>
  </w:num>
  <w:num w:numId="28">
    <w:abstractNumId w:val="20"/>
  </w:num>
  <w:num w:numId="29">
    <w:abstractNumId w:val="35"/>
  </w:num>
  <w:num w:numId="30">
    <w:abstractNumId w:val="36"/>
  </w:num>
  <w:num w:numId="31">
    <w:abstractNumId w:val="37"/>
  </w:num>
  <w:num w:numId="32">
    <w:abstractNumId w:val="9"/>
  </w:num>
  <w:num w:numId="33">
    <w:abstractNumId w:val="31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158"/>
    <w:rsid w:val="000426D6"/>
    <w:rsid w:val="00056099"/>
    <w:rsid w:val="00063DF0"/>
    <w:rsid w:val="00064B45"/>
    <w:rsid w:val="0008124F"/>
    <w:rsid w:val="000C4BA6"/>
    <w:rsid w:val="000C5A11"/>
    <w:rsid w:val="000D08F6"/>
    <w:rsid w:val="000F11F1"/>
    <w:rsid w:val="000F7A88"/>
    <w:rsid w:val="00110C26"/>
    <w:rsid w:val="0013789D"/>
    <w:rsid w:val="00151216"/>
    <w:rsid w:val="00161B0D"/>
    <w:rsid w:val="0017757F"/>
    <w:rsid w:val="00181F00"/>
    <w:rsid w:val="001A494D"/>
    <w:rsid w:val="001B6EA5"/>
    <w:rsid w:val="001D0839"/>
    <w:rsid w:val="001D0DDA"/>
    <w:rsid w:val="001E37D3"/>
    <w:rsid w:val="001E4599"/>
    <w:rsid w:val="001F678F"/>
    <w:rsid w:val="00202E1B"/>
    <w:rsid w:val="00204C03"/>
    <w:rsid w:val="00215409"/>
    <w:rsid w:val="002263D6"/>
    <w:rsid w:val="00235140"/>
    <w:rsid w:val="00276ADD"/>
    <w:rsid w:val="002C1B11"/>
    <w:rsid w:val="002C30B1"/>
    <w:rsid w:val="002E022B"/>
    <w:rsid w:val="002E12E6"/>
    <w:rsid w:val="002E474E"/>
    <w:rsid w:val="002F5442"/>
    <w:rsid w:val="002F57AF"/>
    <w:rsid w:val="002F7C22"/>
    <w:rsid w:val="003078B9"/>
    <w:rsid w:val="003262DA"/>
    <w:rsid w:val="00326587"/>
    <w:rsid w:val="00331E0C"/>
    <w:rsid w:val="00337FDF"/>
    <w:rsid w:val="00344C78"/>
    <w:rsid w:val="00357EC7"/>
    <w:rsid w:val="003640EB"/>
    <w:rsid w:val="00364CCF"/>
    <w:rsid w:val="00373F2F"/>
    <w:rsid w:val="0038665C"/>
    <w:rsid w:val="003902CC"/>
    <w:rsid w:val="0039681A"/>
    <w:rsid w:val="003A2321"/>
    <w:rsid w:val="003B625E"/>
    <w:rsid w:val="003C3022"/>
    <w:rsid w:val="003E45F1"/>
    <w:rsid w:val="003F4AF8"/>
    <w:rsid w:val="00403480"/>
    <w:rsid w:val="0040478A"/>
    <w:rsid w:val="00414E91"/>
    <w:rsid w:val="00423D78"/>
    <w:rsid w:val="004374AB"/>
    <w:rsid w:val="004475C4"/>
    <w:rsid w:val="00447863"/>
    <w:rsid w:val="004724B3"/>
    <w:rsid w:val="0047369E"/>
    <w:rsid w:val="00490A8B"/>
    <w:rsid w:val="00496D38"/>
    <w:rsid w:val="004A3A5A"/>
    <w:rsid w:val="004A6AB1"/>
    <w:rsid w:val="004B3187"/>
    <w:rsid w:val="004B6B1F"/>
    <w:rsid w:val="004C2C54"/>
    <w:rsid w:val="004D2033"/>
    <w:rsid w:val="004D32E4"/>
    <w:rsid w:val="004E117C"/>
    <w:rsid w:val="004E4F53"/>
    <w:rsid w:val="004E5BB8"/>
    <w:rsid w:val="004F4F73"/>
    <w:rsid w:val="00502FAA"/>
    <w:rsid w:val="00521C56"/>
    <w:rsid w:val="00531D0A"/>
    <w:rsid w:val="005443C7"/>
    <w:rsid w:val="00546196"/>
    <w:rsid w:val="005875F3"/>
    <w:rsid w:val="00590CBB"/>
    <w:rsid w:val="0059675D"/>
    <w:rsid w:val="005A42DE"/>
    <w:rsid w:val="005B1441"/>
    <w:rsid w:val="005B669C"/>
    <w:rsid w:val="005D02C1"/>
    <w:rsid w:val="005E253D"/>
    <w:rsid w:val="005E38A9"/>
    <w:rsid w:val="006331AC"/>
    <w:rsid w:val="00653158"/>
    <w:rsid w:val="00671064"/>
    <w:rsid w:val="00674B9E"/>
    <w:rsid w:val="00684F36"/>
    <w:rsid w:val="00687B75"/>
    <w:rsid w:val="006A083C"/>
    <w:rsid w:val="006A4E00"/>
    <w:rsid w:val="006B4E28"/>
    <w:rsid w:val="006B653D"/>
    <w:rsid w:val="006B6A4C"/>
    <w:rsid w:val="006C23D7"/>
    <w:rsid w:val="006C7350"/>
    <w:rsid w:val="006E19CE"/>
    <w:rsid w:val="00704000"/>
    <w:rsid w:val="007143E6"/>
    <w:rsid w:val="00726A5D"/>
    <w:rsid w:val="00741989"/>
    <w:rsid w:val="00744D6F"/>
    <w:rsid w:val="007544C1"/>
    <w:rsid w:val="007730C3"/>
    <w:rsid w:val="007941BB"/>
    <w:rsid w:val="00795753"/>
    <w:rsid w:val="007958B7"/>
    <w:rsid w:val="007A39C5"/>
    <w:rsid w:val="007B7011"/>
    <w:rsid w:val="007D624C"/>
    <w:rsid w:val="007E728B"/>
    <w:rsid w:val="007F7B25"/>
    <w:rsid w:val="00811955"/>
    <w:rsid w:val="00813CE4"/>
    <w:rsid w:val="00825B4E"/>
    <w:rsid w:val="00827AFF"/>
    <w:rsid w:val="00832798"/>
    <w:rsid w:val="0084140E"/>
    <w:rsid w:val="00841ED4"/>
    <w:rsid w:val="0084277E"/>
    <w:rsid w:val="00854D50"/>
    <w:rsid w:val="008564D5"/>
    <w:rsid w:val="00866A82"/>
    <w:rsid w:val="00867456"/>
    <w:rsid w:val="00867F13"/>
    <w:rsid w:val="008A0836"/>
    <w:rsid w:val="008A5805"/>
    <w:rsid w:val="008E5218"/>
    <w:rsid w:val="008F6E5C"/>
    <w:rsid w:val="0090030F"/>
    <w:rsid w:val="0090678D"/>
    <w:rsid w:val="009122AA"/>
    <w:rsid w:val="00931F6A"/>
    <w:rsid w:val="009434E8"/>
    <w:rsid w:val="00955A38"/>
    <w:rsid w:val="00957172"/>
    <w:rsid w:val="0096684A"/>
    <w:rsid w:val="0098546E"/>
    <w:rsid w:val="009867E5"/>
    <w:rsid w:val="009B6742"/>
    <w:rsid w:val="009B7277"/>
    <w:rsid w:val="009C1D0B"/>
    <w:rsid w:val="009E1CE4"/>
    <w:rsid w:val="00A11AD4"/>
    <w:rsid w:val="00A15DAA"/>
    <w:rsid w:val="00A23D3C"/>
    <w:rsid w:val="00A3458D"/>
    <w:rsid w:val="00A42841"/>
    <w:rsid w:val="00A443E6"/>
    <w:rsid w:val="00A47910"/>
    <w:rsid w:val="00A5456C"/>
    <w:rsid w:val="00A804C3"/>
    <w:rsid w:val="00A83DC9"/>
    <w:rsid w:val="00A92BB6"/>
    <w:rsid w:val="00A96D2F"/>
    <w:rsid w:val="00AE2884"/>
    <w:rsid w:val="00AE4AEF"/>
    <w:rsid w:val="00AF5179"/>
    <w:rsid w:val="00B07913"/>
    <w:rsid w:val="00B15735"/>
    <w:rsid w:val="00B760BE"/>
    <w:rsid w:val="00B8040D"/>
    <w:rsid w:val="00B84DB9"/>
    <w:rsid w:val="00BA2860"/>
    <w:rsid w:val="00BA393D"/>
    <w:rsid w:val="00BA5B8C"/>
    <w:rsid w:val="00BD1AFA"/>
    <w:rsid w:val="00BD52E3"/>
    <w:rsid w:val="00BE012D"/>
    <w:rsid w:val="00BE118A"/>
    <w:rsid w:val="00C31A1F"/>
    <w:rsid w:val="00C531E8"/>
    <w:rsid w:val="00C91A43"/>
    <w:rsid w:val="00CA34BB"/>
    <w:rsid w:val="00CA4F93"/>
    <w:rsid w:val="00CB2697"/>
    <w:rsid w:val="00CD26E0"/>
    <w:rsid w:val="00CD77C2"/>
    <w:rsid w:val="00CE041D"/>
    <w:rsid w:val="00CE0890"/>
    <w:rsid w:val="00D0492E"/>
    <w:rsid w:val="00D34BD9"/>
    <w:rsid w:val="00D4039E"/>
    <w:rsid w:val="00D62171"/>
    <w:rsid w:val="00D66923"/>
    <w:rsid w:val="00D7236B"/>
    <w:rsid w:val="00D86CA6"/>
    <w:rsid w:val="00D87038"/>
    <w:rsid w:val="00D92E84"/>
    <w:rsid w:val="00D93578"/>
    <w:rsid w:val="00D96F76"/>
    <w:rsid w:val="00DB3140"/>
    <w:rsid w:val="00DB36B0"/>
    <w:rsid w:val="00DF460A"/>
    <w:rsid w:val="00E0439B"/>
    <w:rsid w:val="00E05770"/>
    <w:rsid w:val="00E1530C"/>
    <w:rsid w:val="00E27466"/>
    <w:rsid w:val="00E351FB"/>
    <w:rsid w:val="00E374DB"/>
    <w:rsid w:val="00E4190D"/>
    <w:rsid w:val="00E47BE3"/>
    <w:rsid w:val="00E568F6"/>
    <w:rsid w:val="00E703EB"/>
    <w:rsid w:val="00E9046E"/>
    <w:rsid w:val="00ED1BC1"/>
    <w:rsid w:val="00EE2C1B"/>
    <w:rsid w:val="00EE68B9"/>
    <w:rsid w:val="00EF48BA"/>
    <w:rsid w:val="00F007A9"/>
    <w:rsid w:val="00F128DF"/>
    <w:rsid w:val="00F14517"/>
    <w:rsid w:val="00F273A6"/>
    <w:rsid w:val="00F44DDD"/>
    <w:rsid w:val="00F50850"/>
    <w:rsid w:val="00F52475"/>
    <w:rsid w:val="00F60BDA"/>
    <w:rsid w:val="00F8068B"/>
    <w:rsid w:val="00FA1BA4"/>
    <w:rsid w:val="00FA2148"/>
    <w:rsid w:val="00FB4F1D"/>
    <w:rsid w:val="00FB5020"/>
    <w:rsid w:val="00FC6544"/>
    <w:rsid w:val="00FD19B2"/>
    <w:rsid w:val="00FD5F96"/>
    <w:rsid w:val="00FE2AB2"/>
    <w:rsid w:val="00FE514A"/>
    <w:rsid w:val="00FE683F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F1E2AC"/>
  <w15:docId w15:val="{D40A1130-4FD2-4970-B5D4-1FA67415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21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5218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218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218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5218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5218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5218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369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36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369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369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369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369E"/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8E5218"/>
    <w:pPr>
      <w:ind w:left="72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369E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E5218"/>
    <w:pPr>
      <w:suppressAutoHyphens/>
      <w:jc w:val="center"/>
    </w:pPr>
    <w:rPr>
      <w:rFonts w:ascii="CG Times" w:hAnsi="CG Times" w:cs="CG Times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47369E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8E5218"/>
    <w:pPr>
      <w:suppressAutoHyphens/>
      <w:ind w:firstLine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7369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E5218"/>
    <w:pPr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7369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E5218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369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E521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369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E521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369E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E5218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7369E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8E521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E52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3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69E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137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6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0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0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51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#: I-A-1</vt:lpstr>
    </vt:vector>
  </TitlesOfParts>
  <Company>oorhs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#: I-A-1</dc:title>
  <dc:creator>oorhs</dc:creator>
  <cp:lastModifiedBy>Dornin Koss, Kelly Lynn</cp:lastModifiedBy>
  <cp:revision>15</cp:revision>
  <cp:lastPrinted>2015-08-21T12:01:00Z</cp:lastPrinted>
  <dcterms:created xsi:type="dcterms:W3CDTF">2020-04-06T19:07:00Z</dcterms:created>
  <dcterms:modified xsi:type="dcterms:W3CDTF">2020-12-08T17:55:00Z</dcterms:modified>
</cp:coreProperties>
</file>